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Program, kt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ry u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atwia wyp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acanie nauczycielom dodatku uzupe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niaj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  <w:lang w:val="zh-TW" w:eastAsia="zh-TW"/>
        </w:rPr>
        <w:t xml:space="preserve">cego? </w:t>
      </w:r>
      <w:r>
        <w:rPr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</w:rPr>
        <w:t>VULCAN startuje z aplikacj</w:t>
      </w:r>
      <w:r>
        <w:rPr>
          <w:b w:val="1"/>
          <w:bCs w:val="1"/>
          <w:sz w:val="24"/>
          <w:szCs w:val="24"/>
          <w:rtl w:val="0"/>
        </w:rPr>
        <w:t>ą </w:t>
      </w:r>
      <w:r>
        <w:rPr>
          <w:b w:val="1"/>
          <w:bCs w:val="1"/>
          <w:sz w:val="24"/>
          <w:szCs w:val="24"/>
          <w:rtl w:val="0"/>
        </w:rPr>
        <w:t>Artyku</w:t>
      </w:r>
      <w:r>
        <w:rPr>
          <w:b w:val="1"/>
          <w:bCs w:val="1"/>
          <w:sz w:val="24"/>
          <w:szCs w:val="24"/>
          <w:rtl w:val="0"/>
        </w:rPr>
        <w:t xml:space="preserve">ł </w:t>
      </w:r>
      <w:r>
        <w:rPr>
          <w:b w:val="1"/>
          <w:bCs w:val="1"/>
          <w:sz w:val="24"/>
          <w:szCs w:val="24"/>
          <w:rtl w:val="0"/>
        </w:rPr>
        <w:t>30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Firma VULCAN stworzy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 program do wyliczania i wyp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acania jednorazowego dodatku uzupe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niaj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cego, nale</w:t>
      </w:r>
      <w:r>
        <w:rPr>
          <w:b w:val="1"/>
          <w:bCs w:val="1"/>
          <w:sz w:val="24"/>
          <w:szCs w:val="24"/>
          <w:rtl w:val="0"/>
        </w:rPr>
        <w:t>żą</w:t>
      </w:r>
      <w:r>
        <w:rPr>
          <w:b w:val="1"/>
          <w:bCs w:val="1"/>
          <w:sz w:val="24"/>
          <w:szCs w:val="24"/>
          <w:rtl w:val="0"/>
        </w:rPr>
        <w:t>cego si</w:t>
      </w:r>
      <w:r>
        <w:rPr>
          <w:b w:val="1"/>
          <w:bCs w:val="1"/>
          <w:sz w:val="24"/>
          <w:szCs w:val="24"/>
          <w:rtl w:val="0"/>
        </w:rPr>
        <w:t xml:space="preserve">ę </w:t>
      </w:r>
      <w:r>
        <w:rPr>
          <w:b w:val="1"/>
          <w:bCs w:val="1"/>
          <w:sz w:val="24"/>
          <w:szCs w:val="24"/>
          <w:rtl w:val="0"/>
        </w:rPr>
        <w:t>ka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demu nauczycielowi, kt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rego roczne wynagrodzenie by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o ni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sze ni</w:t>
      </w:r>
      <w:r>
        <w:rPr>
          <w:b w:val="1"/>
          <w:bCs w:val="1"/>
          <w:sz w:val="24"/>
          <w:szCs w:val="24"/>
          <w:rtl w:val="0"/>
        </w:rPr>
        <w:t xml:space="preserve">ż </w:t>
      </w:r>
      <w:r>
        <w:rPr>
          <w:b w:val="1"/>
          <w:bCs w:val="1"/>
          <w:sz w:val="24"/>
          <w:szCs w:val="24"/>
          <w:rtl w:val="0"/>
        </w:rPr>
        <w:t>to zagwarantowane w Karcie Nauczyciela. Aplikacja Artyku</w:t>
      </w:r>
      <w:r>
        <w:rPr>
          <w:b w:val="1"/>
          <w:bCs w:val="1"/>
          <w:sz w:val="24"/>
          <w:szCs w:val="24"/>
          <w:rtl w:val="0"/>
        </w:rPr>
        <w:t xml:space="preserve">ł </w:t>
      </w:r>
      <w:r>
        <w:rPr>
          <w:b w:val="1"/>
          <w:bCs w:val="1"/>
          <w:sz w:val="24"/>
          <w:szCs w:val="24"/>
          <w:rtl w:val="0"/>
        </w:rPr>
        <w:t>30 na bie</w:t>
      </w:r>
      <w:r>
        <w:rPr>
          <w:b w:val="1"/>
          <w:bCs w:val="1"/>
          <w:sz w:val="24"/>
          <w:szCs w:val="24"/>
          <w:rtl w:val="0"/>
        </w:rPr>
        <w:t>żą</w:t>
      </w:r>
      <w:r>
        <w:rPr>
          <w:b w:val="1"/>
          <w:bCs w:val="1"/>
          <w:sz w:val="24"/>
          <w:szCs w:val="24"/>
          <w:rtl w:val="0"/>
          <w:lang w:val="it-IT"/>
        </w:rPr>
        <w:t xml:space="preserve">co 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ledzi informacje z Ministerstwa Edukacji i Nauki, dzi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ki czemu obliczenia s</w:t>
      </w:r>
      <w:r>
        <w:rPr>
          <w:b w:val="1"/>
          <w:bCs w:val="1"/>
          <w:sz w:val="24"/>
          <w:szCs w:val="24"/>
          <w:rtl w:val="0"/>
        </w:rPr>
        <w:t>ą </w:t>
      </w:r>
      <w:r>
        <w:rPr>
          <w:b w:val="1"/>
          <w:bCs w:val="1"/>
          <w:sz w:val="24"/>
          <w:szCs w:val="24"/>
          <w:rtl w:val="0"/>
        </w:rPr>
        <w:t>zawsze zgodne z polskim prawem.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da Jednostka Samorz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du Terytorialnego prowadz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ca szko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(szko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w rozumieniu art. 3 p. 2 KN)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zana jest do wyp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acania dodatku uzupe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gwarantowanego przez artyku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30a Karty Nauczyciela. Dodatek oblicza si</w:t>
      </w:r>
      <w:r>
        <w:rPr>
          <w:sz w:val="24"/>
          <w:szCs w:val="24"/>
          <w:rtl w:val="0"/>
        </w:rPr>
        <w:t>ę </w:t>
      </w:r>
      <w:r>
        <w:rPr>
          <w:sz w:val="24"/>
          <w:szCs w:val="24"/>
          <w:rtl w:val="0"/>
        </w:rPr>
        <w:t>na podstawie liczby etat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wyp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aconego wynagrodzenia oraz osobistej stawki wynagrodzenia zasadniczego nauczyciela. Jednorazowy dodatek uzupe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otrzymuje 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dy nauczyciel,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rego 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  <w:lang w:val="it-IT"/>
        </w:rPr>
        <w:t>nica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dzy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rednim wynagrodzeniem a wynagrodzeniem wyp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aconym w danym roku jest dodatnia. 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Samodzielne wyliczanie jednorazowego dodatku uzupe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jest czasoch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onne, jednak rynek oferuje 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ne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ci, by usprawni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ten proces. Ksi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gowi mog</w:t>
      </w:r>
      <w:r>
        <w:rPr>
          <w:sz w:val="24"/>
          <w:szCs w:val="24"/>
          <w:rtl w:val="0"/>
        </w:rPr>
        <w:t>ą </w:t>
      </w:r>
      <w:r>
        <w:rPr>
          <w:sz w:val="24"/>
          <w:szCs w:val="24"/>
          <w:rtl w:val="0"/>
        </w:rPr>
        <w:t>korzysta</w:t>
      </w:r>
      <w:r>
        <w:rPr>
          <w:sz w:val="24"/>
          <w:szCs w:val="24"/>
          <w:rtl w:val="0"/>
        </w:rPr>
        <w:t>ć </w:t>
      </w:r>
      <w:r>
        <w:rPr>
          <w:sz w:val="24"/>
          <w:szCs w:val="24"/>
          <w:rtl w:val="0"/>
        </w:rPr>
        <w:t>m.in. z gotowych tabel w Excelu, lecz takie rozwi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zania w dalszym 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gu wymagaj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cznego wpisywania danych wszystkich nauczycieli. Firma VULCAN oferuje oprogramowanie,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 automatycznie obliczy wysoko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wszystkich dodatk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w. Aplikacja Artyku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30 pobiera wszystkie potrzebne dane z programu 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ace VULCAN, dzi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ki czemu nie ma konieczno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wpisywania ich 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cznie.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Aplikacja 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ace VULCAN jest na bie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co aktualizowana, co daje pewno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jednorazowy dodatek uzupe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wyliczany jest z uwzgl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dnieniem zmian kadrowych oraz najnowszych informacji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wynagrodze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wyp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aconych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nauczycielom w skali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ego samorz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du, jak i konkretnej jednostki 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wiatowej. 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Artyku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30 oblicza jednorazowy dodatek uzupe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na podstawie zmian wprowadzonych przez Ministerstwo Edukacji i Nauki, dzi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ki czemu wyliczenia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zgodne z aktualnie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 prawem. Wyp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acanie dodatku podlega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ej kontroli Regionalnych Izb Obrachunkowych, dlatego tak 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ne jest, by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y one poprawne. 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Dane w programie Artyku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30 przechowywane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 chmurze, dzi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ki czemu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chronione i zabezpieczone przed ich utrat</w:t>
      </w:r>
      <w:r>
        <w:rPr>
          <w:sz w:val="24"/>
          <w:szCs w:val="24"/>
          <w:rtl w:val="0"/>
        </w:rPr>
        <w:t>ą </w:t>
      </w:r>
      <w:r>
        <w:rPr>
          <w:sz w:val="24"/>
          <w:szCs w:val="24"/>
          <w:rtl w:val="0"/>
        </w:rPr>
        <w:t>z przyczyn losowych. Aplikacja automatycznie tworzy 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wnie</w:t>
      </w:r>
      <w:r>
        <w:rPr>
          <w:sz w:val="24"/>
          <w:szCs w:val="24"/>
          <w:rtl w:val="0"/>
        </w:rPr>
        <w:t>ż </w:t>
      </w:r>
      <w:r>
        <w:rPr>
          <w:sz w:val="24"/>
          <w:szCs w:val="24"/>
          <w:rtl w:val="0"/>
        </w:rPr>
        <w:t>kopie zapasowe.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Szczeg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owe informacje na temat programu Artyku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30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pne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pod linkiem: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"https://www.vulcan.edu.pl/programy/-artykul-30-58"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https://www.vulcan.edu.pl/programy/-artykul-30-58</w:t>
      </w:r>
      <w:r>
        <w:rPr/>
        <w:fldChar w:fldCharType="end" w:fldLock="0"/>
      </w:r>
    </w:p>
    <w:p>
      <w:pPr>
        <w:pStyle w:val="Normal.0"/>
        <w:jc w:val="both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